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758" w:rsidRPr="007007BC" w:rsidRDefault="00BA3758" w:rsidP="003B731E">
      <w:pPr>
        <w:jc w:val="center"/>
        <w:rPr>
          <w:rFonts w:asciiTheme="majorHAnsi" w:hAnsiTheme="majorHAnsi"/>
          <w:b/>
        </w:rPr>
      </w:pPr>
    </w:p>
    <w:p w:rsidR="003B731E" w:rsidRPr="007007BC" w:rsidRDefault="003B731E" w:rsidP="003B731E">
      <w:pPr>
        <w:jc w:val="center"/>
        <w:rPr>
          <w:rFonts w:asciiTheme="majorHAnsi" w:hAnsiTheme="majorHAnsi"/>
          <w:b/>
        </w:rPr>
      </w:pPr>
      <w:r w:rsidRPr="007007BC">
        <w:rPr>
          <w:rFonts w:asciiTheme="majorHAnsi" w:hAnsiTheme="majorHAnsi"/>
          <w:b/>
        </w:rPr>
        <w:t>FORMULARIO CUMPLIMIENTO DE REQUISITOS</w:t>
      </w:r>
    </w:p>
    <w:p w:rsidR="00BA3758" w:rsidRPr="007007BC" w:rsidRDefault="00BA3758" w:rsidP="00BA3758">
      <w:pPr>
        <w:spacing w:after="120"/>
        <w:jc w:val="center"/>
        <w:rPr>
          <w:rFonts w:asciiTheme="majorHAnsi" w:hAnsiTheme="majorHAnsi"/>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95"/>
        <w:gridCol w:w="5220"/>
        <w:gridCol w:w="1530"/>
      </w:tblGrid>
      <w:tr w:rsidR="003B731E" w:rsidRPr="008C0BEC" w:rsidTr="003B731E">
        <w:trPr>
          <w:trHeight w:val="20"/>
        </w:trPr>
        <w:tc>
          <w:tcPr>
            <w:tcW w:w="960" w:type="dxa"/>
            <w:shd w:val="clear" w:color="auto" w:fill="auto"/>
            <w:noWrap/>
            <w:vAlign w:val="center"/>
          </w:tcPr>
          <w:p w:rsidR="003B731E" w:rsidRPr="007007BC" w:rsidRDefault="003B731E" w:rsidP="003B731E">
            <w:pPr>
              <w:spacing w:after="0" w:line="240" w:lineRule="auto"/>
              <w:jc w:val="center"/>
              <w:rPr>
                <w:rFonts w:asciiTheme="majorHAnsi" w:eastAsia="Times New Roman" w:hAnsiTheme="majorHAnsi" w:cs="Times New Roman"/>
                <w:b/>
                <w:color w:val="000000"/>
                <w:sz w:val="18"/>
                <w:szCs w:val="18"/>
              </w:rPr>
            </w:pPr>
            <w:r w:rsidRPr="007007BC">
              <w:rPr>
                <w:rFonts w:asciiTheme="majorHAnsi" w:eastAsia="Times New Roman" w:hAnsiTheme="majorHAnsi" w:cs="Times New Roman"/>
                <w:b/>
                <w:color w:val="000000"/>
                <w:sz w:val="18"/>
                <w:szCs w:val="18"/>
              </w:rPr>
              <w:t>ITEM</w:t>
            </w:r>
          </w:p>
        </w:tc>
        <w:tc>
          <w:tcPr>
            <w:tcW w:w="2095" w:type="dxa"/>
            <w:shd w:val="clear" w:color="auto" w:fill="auto"/>
            <w:noWrap/>
            <w:vAlign w:val="center"/>
          </w:tcPr>
          <w:p w:rsidR="003B731E" w:rsidRPr="007007BC" w:rsidRDefault="003B731E" w:rsidP="003B731E">
            <w:pPr>
              <w:spacing w:after="0" w:line="240" w:lineRule="auto"/>
              <w:jc w:val="center"/>
              <w:rPr>
                <w:rFonts w:asciiTheme="majorHAnsi" w:eastAsia="Times New Roman" w:hAnsiTheme="majorHAnsi" w:cs="Times New Roman"/>
                <w:b/>
                <w:color w:val="000000"/>
                <w:sz w:val="18"/>
                <w:szCs w:val="18"/>
              </w:rPr>
            </w:pPr>
            <w:r w:rsidRPr="007007BC">
              <w:rPr>
                <w:rFonts w:asciiTheme="majorHAnsi" w:eastAsia="Times New Roman" w:hAnsiTheme="majorHAnsi" w:cs="Times New Roman"/>
                <w:b/>
                <w:color w:val="000000"/>
                <w:sz w:val="18"/>
                <w:szCs w:val="18"/>
              </w:rPr>
              <w:t>DESCRIPCION</w:t>
            </w:r>
          </w:p>
        </w:tc>
        <w:tc>
          <w:tcPr>
            <w:tcW w:w="5220" w:type="dxa"/>
            <w:shd w:val="clear" w:color="auto" w:fill="auto"/>
            <w:vAlign w:val="center"/>
          </w:tcPr>
          <w:p w:rsidR="003B731E" w:rsidRPr="007007BC" w:rsidRDefault="003B731E" w:rsidP="003B731E">
            <w:pPr>
              <w:spacing w:after="0" w:line="240" w:lineRule="auto"/>
              <w:jc w:val="center"/>
              <w:rPr>
                <w:rFonts w:asciiTheme="majorHAnsi" w:eastAsia="Times New Roman" w:hAnsiTheme="majorHAnsi" w:cs="Times New Roman"/>
                <w:b/>
                <w:color w:val="000000"/>
                <w:sz w:val="18"/>
                <w:szCs w:val="18"/>
                <w:lang w:val="es-DO"/>
              </w:rPr>
            </w:pPr>
            <w:r w:rsidRPr="007007BC">
              <w:rPr>
                <w:rFonts w:asciiTheme="majorHAnsi" w:eastAsia="Times New Roman" w:hAnsiTheme="majorHAnsi" w:cs="Times New Roman"/>
                <w:b/>
                <w:color w:val="000000"/>
                <w:sz w:val="18"/>
                <w:szCs w:val="18"/>
                <w:lang w:val="es-DO"/>
              </w:rPr>
              <w:t>CRITERIO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b/>
                <w:color w:val="000000"/>
                <w:sz w:val="18"/>
                <w:szCs w:val="18"/>
                <w:lang w:val="es-DO"/>
              </w:rPr>
            </w:pPr>
            <w:r w:rsidRPr="007007BC">
              <w:rPr>
                <w:rFonts w:asciiTheme="majorHAnsi" w:eastAsia="Times New Roman" w:hAnsiTheme="majorHAnsi" w:cs="Times New Roman"/>
                <w:b/>
                <w:color w:val="000000"/>
                <w:sz w:val="18"/>
                <w:szCs w:val="18"/>
                <w:lang w:val="es-DO"/>
              </w:rPr>
              <w:t>MARCAR TODOS LOS QUE INCLUYE</w:t>
            </w:r>
          </w:p>
        </w:tc>
      </w:tr>
      <w:tr w:rsidR="003B731E" w:rsidRPr="008C0BEC" w:rsidTr="003B731E">
        <w:trPr>
          <w:trHeight w:val="20"/>
        </w:trPr>
        <w:tc>
          <w:tcPr>
            <w:tcW w:w="960"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ITEM 1</w:t>
            </w:r>
          </w:p>
        </w:tc>
        <w:tc>
          <w:tcPr>
            <w:tcW w:w="2095"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roofErr w:type="spellStart"/>
            <w:r w:rsidRPr="007007BC">
              <w:rPr>
                <w:rFonts w:asciiTheme="majorHAnsi" w:eastAsia="Times New Roman" w:hAnsiTheme="majorHAnsi" w:cs="Times New Roman"/>
                <w:color w:val="000000"/>
                <w:sz w:val="18"/>
                <w:szCs w:val="18"/>
              </w:rPr>
              <w:t>Sillones</w:t>
            </w:r>
            <w:proofErr w:type="spellEnd"/>
            <w:r w:rsidRPr="007007BC">
              <w:rPr>
                <w:rFonts w:asciiTheme="majorHAnsi" w:eastAsia="Times New Roman" w:hAnsiTheme="majorHAnsi" w:cs="Times New Roman"/>
                <w:color w:val="000000"/>
                <w:sz w:val="18"/>
                <w:szCs w:val="18"/>
              </w:rPr>
              <w:t xml:space="preserve"> </w:t>
            </w:r>
            <w:proofErr w:type="spellStart"/>
            <w:r w:rsidRPr="007007BC">
              <w:rPr>
                <w:rFonts w:asciiTheme="majorHAnsi" w:eastAsia="Times New Roman" w:hAnsiTheme="majorHAnsi" w:cs="Times New Roman"/>
                <w:color w:val="000000"/>
                <w:sz w:val="18"/>
                <w:szCs w:val="18"/>
              </w:rPr>
              <w:t>Ejecutivos</w:t>
            </w:r>
            <w:proofErr w:type="spellEnd"/>
          </w:p>
        </w:tc>
        <w:tc>
          <w:tcPr>
            <w:tcW w:w="5220" w:type="dxa"/>
            <w:shd w:val="clear" w:color="auto" w:fill="auto"/>
            <w:vAlign w:val="center"/>
            <w:hideMark/>
          </w:tcPr>
          <w:p w:rsidR="003B731E" w:rsidRPr="007007BC" w:rsidRDefault="003B731E" w:rsidP="008C0BE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Importados, fabricante de origen en Estados Unidos o Europa</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Color negro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Ergonómico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Con reposa cabeza ajustable tanto el soporte como el cabezal,</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Asiento Giratorio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Espaldar en malla, con inclinación ajustable. Se puede bloquear posición.</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BA3758" w:rsidRPr="007007BC" w:rsidTr="003B731E">
        <w:trPr>
          <w:trHeight w:val="20"/>
        </w:trPr>
        <w:tc>
          <w:tcPr>
            <w:tcW w:w="960"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tcPr>
          <w:p w:rsidR="00BA3758" w:rsidRPr="007007BC" w:rsidRDefault="00BA3758"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Apoyo Lumbar</w:t>
            </w:r>
          </w:p>
        </w:tc>
        <w:tc>
          <w:tcPr>
            <w:tcW w:w="1530" w:type="dxa"/>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Reposa Brazos ajustables hacia arriba y hacia abajo, con estructura en metal y plástico.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Estructura de la silla en metal aluminio niquelado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Asiento en piel sintética</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Altura de la silla ajustable hacia arriba y hacia abajo. Se puede bloquear posición</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Mecanismo de tensión, base de metal.</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tcPr>
          <w:p w:rsidR="00BA3758" w:rsidRPr="007007BC" w:rsidRDefault="00BA3758"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Base de 5 puntos con ruedas</w:t>
            </w:r>
          </w:p>
        </w:tc>
        <w:tc>
          <w:tcPr>
            <w:tcW w:w="1530" w:type="dxa"/>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117626">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 xml:space="preserve">Tiempo de entrega no mayor a </w:t>
            </w:r>
            <w:r w:rsidR="00117626" w:rsidRPr="007007BC">
              <w:rPr>
                <w:rFonts w:asciiTheme="majorHAnsi" w:eastAsia="Times New Roman" w:hAnsiTheme="majorHAnsi" w:cs="Times New Roman"/>
                <w:color w:val="000000"/>
                <w:sz w:val="18"/>
                <w:szCs w:val="18"/>
                <w:lang w:val="es-DO"/>
              </w:rPr>
              <w:t>21</w:t>
            </w:r>
            <w:r w:rsidRPr="007007BC">
              <w:rPr>
                <w:rFonts w:asciiTheme="majorHAnsi" w:eastAsia="Times New Roman" w:hAnsiTheme="majorHAnsi" w:cs="Times New Roman"/>
                <w:color w:val="000000"/>
                <w:sz w:val="18"/>
                <w:szCs w:val="18"/>
                <w:lang w:val="es-DO"/>
              </w:rPr>
              <w:t xml:space="preserve"> días calendarios a partir de la recepción de la orden de compras</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8C0BEC">
        <w:trPr>
          <w:trHeight w:val="269"/>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Garantía total de 2 años en piezas y servicios</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ITEM 2</w:t>
            </w:r>
          </w:p>
        </w:tc>
        <w:tc>
          <w:tcPr>
            <w:tcW w:w="2095"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roofErr w:type="spellStart"/>
            <w:r w:rsidRPr="007007BC">
              <w:rPr>
                <w:rFonts w:asciiTheme="majorHAnsi" w:eastAsia="Times New Roman" w:hAnsiTheme="majorHAnsi" w:cs="Times New Roman"/>
                <w:color w:val="000000"/>
                <w:sz w:val="18"/>
                <w:szCs w:val="18"/>
              </w:rPr>
              <w:t>Sillon</w:t>
            </w:r>
            <w:proofErr w:type="spellEnd"/>
            <w:r w:rsidRPr="007007BC">
              <w:rPr>
                <w:rFonts w:asciiTheme="majorHAnsi" w:eastAsia="Times New Roman" w:hAnsiTheme="majorHAnsi" w:cs="Times New Roman"/>
                <w:color w:val="000000"/>
                <w:sz w:val="18"/>
                <w:szCs w:val="18"/>
              </w:rPr>
              <w:t xml:space="preserve"> </w:t>
            </w:r>
            <w:proofErr w:type="spellStart"/>
            <w:r w:rsidRPr="007007BC">
              <w:rPr>
                <w:rFonts w:asciiTheme="majorHAnsi" w:eastAsia="Times New Roman" w:hAnsiTheme="majorHAnsi" w:cs="Times New Roman"/>
                <w:color w:val="000000"/>
                <w:sz w:val="18"/>
                <w:szCs w:val="18"/>
              </w:rPr>
              <w:t>Gerencial</w:t>
            </w:r>
            <w:proofErr w:type="spellEnd"/>
          </w:p>
        </w:tc>
        <w:tc>
          <w:tcPr>
            <w:tcW w:w="5220" w:type="dxa"/>
            <w:shd w:val="clear" w:color="auto" w:fill="auto"/>
            <w:vAlign w:val="center"/>
            <w:hideMark/>
          </w:tcPr>
          <w:p w:rsidR="003B731E" w:rsidRPr="007007BC" w:rsidRDefault="003B731E" w:rsidP="008C0BE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Importados, fabricante de origen en Estados Unidos o Europa</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Color negro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Ergonómico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Con reposa cabeza ajustable tanto el soporte como el cabezal,</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Asiento Giratorio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Espaldar en malla, con inclinación ajustable. Se puede bloquear posición.</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BA3758" w:rsidRPr="007007BC" w:rsidTr="003B731E">
        <w:trPr>
          <w:trHeight w:val="20"/>
        </w:trPr>
        <w:tc>
          <w:tcPr>
            <w:tcW w:w="960"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tcPr>
          <w:p w:rsidR="00BA3758" w:rsidRPr="007007BC" w:rsidRDefault="00BA3758"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Apoyo Lumbar</w:t>
            </w:r>
          </w:p>
        </w:tc>
        <w:tc>
          <w:tcPr>
            <w:tcW w:w="1530" w:type="dxa"/>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Reposa Brazos ajustables hacia arriba y hacia abajo, con estructura en metal y plástico.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Estructura de la silla en metal aluminio niquelado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Asiento en piel sintética</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Altura de la silla ajustable hacia arriba y hacia abajo. Se puede bloquear posición</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Mecanismo de tensión, base de metal.</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tcPr>
          <w:p w:rsidR="00BA3758" w:rsidRPr="007007BC" w:rsidRDefault="00BA3758"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Base de 5 puntos con ruedas</w:t>
            </w:r>
          </w:p>
        </w:tc>
        <w:tc>
          <w:tcPr>
            <w:tcW w:w="1530" w:type="dxa"/>
            <w:vAlign w:val="center"/>
          </w:tcPr>
          <w:p w:rsidR="00BA3758" w:rsidRPr="007007BC" w:rsidRDefault="00BA3758"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Tiempo de entrega no mayor a 10 días calendarios a partir de la recepción de la orden de compras</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Garantía total de 2 años en piezas y servicios</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ITEM 3</w:t>
            </w:r>
          </w:p>
        </w:tc>
        <w:tc>
          <w:tcPr>
            <w:tcW w:w="2095" w:type="dxa"/>
            <w:vMerge w:val="restart"/>
            <w:shd w:val="clear" w:color="auto" w:fill="auto"/>
            <w:noWrap/>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roofErr w:type="spellStart"/>
            <w:r w:rsidRPr="007007BC">
              <w:rPr>
                <w:rFonts w:asciiTheme="majorHAnsi" w:eastAsia="Times New Roman" w:hAnsiTheme="majorHAnsi" w:cs="Times New Roman"/>
                <w:color w:val="000000"/>
                <w:sz w:val="18"/>
                <w:szCs w:val="18"/>
              </w:rPr>
              <w:t>Sillas</w:t>
            </w:r>
            <w:proofErr w:type="spellEnd"/>
            <w:r w:rsidRPr="007007BC">
              <w:rPr>
                <w:rFonts w:asciiTheme="majorHAnsi" w:eastAsia="Times New Roman" w:hAnsiTheme="majorHAnsi" w:cs="Times New Roman"/>
                <w:color w:val="000000"/>
                <w:sz w:val="18"/>
                <w:szCs w:val="18"/>
              </w:rPr>
              <w:t xml:space="preserve"> de </w:t>
            </w:r>
            <w:proofErr w:type="spellStart"/>
            <w:r w:rsidRPr="007007BC">
              <w:rPr>
                <w:rFonts w:asciiTheme="majorHAnsi" w:eastAsia="Times New Roman" w:hAnsiTheme="majorHAnsi" w:cs="Times New Roman"/>
                <w:color w:val="000000"/>
                <w:sz w:val="18"/>
                <w:szCs w:val="18"/>
              </w:rPr>
              <w:t>Visita</w:t>
            </w:r>
            <w:proofErr w:type="spellEnd"/>
          </w:p>
        </w:tc>
        <w:tc>
          <w:tcPr>
            <w:tcW w:w="5220" w:type="dxa"/>
            <w:shd w:val="clear" w:color="auto" w:fill="auto"/>
            <w:vAlign w:val="center"/>
            <w:hideMark/>
          </w:tcPr>
          <w:p w:rsidR="003B731E" w:rsidRPr="007007BC" w:rsidRDefault="003B731E" w:rsidP="008C0BE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fabricante de origen en Estados Unidos o Europa</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7007B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Polipropileno con refuerzo en fibra de vidrio, color insertado en el material, no pintado. Resistencia 250 libras, color negro</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3B731E" w:rsidRPr="008C0BEC" w:rsidTr="003B731E">
        <w:trPr>
          <w:trHeight w:val="20"/>
        </w:trPr>
        <w:tc>
          <w:tcPr>
            <w:tcW w:w="960"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3B731E" w:rsidRPr="007007BC" w:rsidRDefault="003B731E" w:rsidP="003B731E">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Tiempo de entrega no mayor a 10 días calendarios a partir de la recepción de la orden de compras</w:t>
            </w:r>
          </w:p>
        </w:tc>
        <w:tc>
          <w:tcPr>
            <w:tcW w:w="1530" w:type="dxa"/>
            <w:vAlign w:val="center"/>
          </w:tcPr>
          <w:p w:rsidR="003B731E" w:rsidRPr="007007BC" w:rsidRDefault="003B731E" w:rsidP="003B731E">
            <w:pPr>
              <w:spacing w:after="0" w:line="240" w:lineRule="auto"/>
              <w:jc w:val="center"/>
              <w:rPr>
                <w:rFonts w:asciiTheme="majorHAnsi" w:eastAsia="Times New Roman" w:hAnsiTheme="majorHAnsi" w:cs="Times New Roman"/>
                <w:color w:val="000000"/>
                <w:sz w:val="18"/>
                <w:szCs w:val="18"/>
                <w:lang w:val="es-DO"/>
              </w:rPr>
            </w:pPr>
          </w:p>
        </w:tc>
      </w:tr>
      <w:tr w:rsidR="00BA3758" w:rsidRPr="007007BC" w:rsidTr="00117626">
        <w:trPr>
          <w:trHeight w:val="872"/>
        </w:trPr>
        <w:tc>
          <w:tcPr>
            <w:tcW w:w="960" w:type="dxa"/>
            <w:vMerge w:val="restart"/>
            <w:shd w:val="clear" w:color="auto" w:fill="auto"/>
            <w:noWrap/>
            <w:vAlign w:val="center"/>
            <w:hideMark/>
          </w:tcPr>
          <w:p w:rsidR="00BA3758" w:rsidRPr="007007BC" w:rsidRDefault="00BA3758" w:rsidP="00D4515F">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 xml:space="preserve">ITEM </w:t>
            </w:r>
            <w:r w:rsidR="00D4515F">
              <w:rPr>
                <w:rFonts w:asciiTheme="majorHAnsi" w:eastAsia="Times New Roman" w:hAnsiTheme="majorHAnsi" w:cs="Times New Roman"/>
                <w:color w:val="000000"/>
                <w:sz w:val="18"/>
                <w:szCs w:val="18"/>
              </w:rPr>
              <w:t>4</w:t>
            </w:r>
          </w:p>
        </w:tc>
        <w:tc>
          <w:tcPr>
            <w:tcW w:w="2095" w:type="dxa"/>
            <w:vMerge w:val="restart"/>
            <w:shd w:val="clear" w:color="auto" w:fill="auto"/>
            <w:noWrap/>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 xml:space="preserve">Locker de 6 </w:t>
            </w:r>
            <w:proofErr w:type="spellStart"/>
            <w:r w:rsidRPr="007007BC">
              <w:rPr>
                <w:rFonts w:asciiTheme="majorHAnsi" w:eastAsia="Times New Roman" w:hAnsiTheme="majorHAnsi" w:cs="Times New Roman"/>
                <w:color w:val="000000"/>
                <w:sz w:val="18"/>
                <w:szCs w:val="18"/>
              </w:rPr>
              <w:t>casilleros</w:t>
            </w:r>
            <w:proofErr w:type="spellEnd"/>
          </w:p>
        </w:tc>
        <w:tc>
          <w:tcPr>
            <w:tcW w:w="5220" w:type="dxa"/>
            <w:shd w:val="clear" w:color="auto" w:fill="auto"/>
            <w:vAlign w:val="center"/>
            <w:hideMark/>
          </w:tcPr>
          <w:p w:rsidR="00BA3758" w:rsidRPr="007007BC" w:rsidRDefault="00117626" w:rsidP="00117626">
            <w:pPr>
              <w:autoSpaceDE w:val="0"/>
              <w:autoSpaceDN w:val="0"/>
              <w:adjustRightInd w:val="0"/>
              <w:rPr>
                <w:rFonts w:asciiTheme="majorHAnsi" w:hAnsiTheme="majorHAnsi" w:cstheme="majorHAnsi"/>
                <w:sz w:val="16"/>
                <w:szCs w:val="20"/>
                <w:lang w:val="es-DO"/>
              </w:rPr>
            </w:pPr>
            <w:r w:rsidRPr="007007BC">
              <w:rPr>
                <w:rFonts w:asciiTheme="majorHAnsi" w:eastAsia="Times New Roman" w:hAnsiTheme="majorHAnsi" w:cs="Times New Roman"/>
                <w:color w:val="000000"/>
                <w:sz w:val="18"/>
                <w:szCs w:val="18"/>
                <w:lang w:val="es-DO"/>
              </w:rPr>
              <w:t>Fabricante de origen en Estados Unidos, India o Europa. Estructura metálica, 3 columnas y 6 puertas, medidas aproximadas 1.85 metros x 0.90 metros x 0.45 metros. Cada puerta con su cerradura individual, color gris y puertas azules. Incluye cerraduras y 2 llaves.</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BA3758" w:rsidRPr="007007BC" w:rsidRDefault="00BA3758"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Tiempo de entrega no mayor a 10 días calendarios a partir de la recepción de la orden de compras</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restart"/>
            <w:shd w:val="clear" w:color="auto" w:fill="auto"/>
            <w:noWrap/>
            <w:vAlign w:val="center"/>
            <w:hideMark/>
          </w:tcPr>
          <w:p w:rsidR="00BA3758" w:rsidRPr="007007BC" w:rsidRDefault="00BA3758" w:rsidP="00D4515F">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 xml:space="preserve">ITEM </w:t>
            </w:r>
            <w:r w:rsidR="00D4515F">
              <w:rPr>
                <w:rFonts w:asciiTheme="majorHAnsi" w:eastAsia="Times New Roman" w:hAnsiTheme="majorHAnsi" w:cs="Times New Roman"/>
                <w:color w:val="000000"/>
                <w:sz w:val="18"/>
                <w:szCs w:val="18"/>
              </w:rPr>
              <w:t>5</w:t>
            </w:r>
          </w:p>
        </w:tc>
        <w:tc>
          <w:tcPr>
            <w:tcW w:w="2095" w:type="dxa"/>
            <w:vMerge w:val="restart"/>
            <w:shd w:val="clear" w:color="auto" w:fill="auto"/>
            <w:noWrap/>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rPr>
            </w:pPr>
            <w:proofErr w:type="spellStart"/>
            <w:r w:rsidRPr="007007BC">
              <w:rPr>
                <w:rFonts w:asciiTheme="majorHAnsi" w:eastAsia="Times New Roman" w:hAnsiTheme="majorHAnsi" w:cs="Times New Roman"/>
                <w:color w:val="000000"/>
                <w:sz w:val="18"/>
                <w:szCs w:val="18"/>
              </w:rPr>
              <w:t>Mesitas</w:t>
            </w:r>
            <w:proofErr w:type="spellEnd"/>
            <w:r w:rsidRPr="007007BC">
              <w:rPr>
                <w:rFonts w:asciiTheme="majorHAnsi" w:eastAsia="Times New Roman" w:hAnsiTheme="majorHAnsi" w:cs="Times New Roman"/>
                <w:color w:val="000000"/>
                <w:sz w:val="18"/>
                <w:szCs w:val="18"/>
              </w:rPr>
              <w:t xml:space="preserve"> </w:t>
            </w:r>
            <w:proofErr w:type="spellStart"/>
            <w:r w:rsidRPr="007007BC">
              <w:rPr>
                <w:rFonts w:asciiTheme="majorHAnsi" w:eastAsia="Times New Roman" w:hAnsiTheme="majorHAnsi" w:cs="Times New Roman"/>
                <w:color w:val="000000"/>
                <w:sz w:val="18"/>
                <w:szCs w:val="18"/>
              </w:rPr>
              <w:t>altas</w:t>
            </w:r>
            <w:proofErr w:type="spellEnd"/>
            <w:r w:rsidRPr="007007BC">
              <w:rPr>
                <w:rFonts w:asciiTheme="majorHAnsi" w:eastAsia="Times New Roman" w:hAnsiTheme="majorHAnsi" w:cs="Times New Roman"/>
                <w:color w:val="000000"/>
                <w:sz w:val="18"/>
                <w:szCs w:val="18"/>
              </w:rPr>
              <w:t xml:space="preserve"> para café</w:t>
            </w:r>
          </w:p>
        </w:tc>
        <w:tc>
          <w:tcPr>
            <w:tcW w:w="5220" w:type="dxa"/>
            <w:shd w:val="clear" w:color="auto" w:fill="auto"/>
            <w:vAlign w:val="center"/>
            <w:hideMark/>
          </w:tcPr>
          <w:p w:rsidR="00BA3758" w:rsidRPr="007007BC" w:rsidRDefault="00BA3758" w:rsidP="008C0BE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Fabricante de origen en Estados Unidos</w:t>
            </w:r>
            <w:bookmarkStart w:id="0" w:name="_GoBack"/>
            <w:bookmarkEnd w:id="0"/>
            <w:r w:rsidRPr="007007BC">
              <w:rPr>
                <w:rFonts w:asciiTheme="majorHAnsi" w:eastAsia="Times New Roman" w:hAnsiTheme="majorHAnsi" w:cs="Times New Roman"/>
                <w:color w:val="000000"/>
                <w:sz w:val="18"/>
                <w:szCs w:val="18"/>
                <w:lang w:val="es-DO"/>
              </w:rPr>
              <w:t xml:space="preserve"> o Europa</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7007BC" w:rsidRPr="007007BC" w:rsidTr="003B731E">
        <w:trPr>
          <w:trHeight w:val="20"/>
        </w:trPr>
        <w:tc>
          <w:tcPr>
            <w:tcW w:w="960" w:type="dxa"/>
            <w:vMerge/>
            <w:shd w:val="clear" w:color="auto" w:fill="auto"/>
            <w:noWrap/>
            <w:vAlign w:val="center"/>
          </w:tcPr>
          <w:p w:rsidR="007007BC" w:rsidRPr="00D4515F"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shd w:val="clear" w:color="auto" w:fill="auto"/>
            <w:noWrap/>
            <w:vAlign w:val="center"/>
          </w:tcPr>
          <w:p w:rsidR="007007BC" w:rsidRPr="00D4515F"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tcPr>
          <w:p w:rsidR="007007BC" w:rsidRPr="007007BC" w:rsidRDefault="007007BC"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Tipo cafetería o bar</w:t>
            </w:r>
          </w:p>
        </w:tc>
        <w:tc>
          <w:tcPr>
            <w:tcW w:w="1530" w:type="dxa"/>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BA3758" w:rsidRPr="007007BC" w:rsidRDefault="007007BC"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Material: resina plástica o similar</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7007BC" w:rsidRPr="007007BC" w:rsidTr="003B731E">
        <w:trPr>
          <w:trHeight w:val="20"/>
        </w:trPr>
        <w:tc>
          <w:tcPr>
            <w:tcW w:w="960" w:type="dxa"/>
            <w:vMerge/>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tcPr>
          <w:p w:rsidR="007007BC" w:rsidRPr="007007BC" w:rsidRDefault="007007BC"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Cuadrada</w:t>
            </w:r>
          </w:p>
        </w:tc>
        <w:tc>
          <w:tcPr>
            <w:tcW w:w="1530" w:type="dxa"/>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BA3758" w:rsidRPr="007007BC" w:rsidRDefault="007007BC"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Medidas del tope 28”x28” aproximadamente</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7007B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BA3758" w:rsidRPr="007007BC" w:rsidRDefault="00BA3758" w:rsidP="007007B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Color</w:t>
            </w:r>
            <w:r w:rsidR="007007BC" w:rsidRPr="007007BC">
              <w:rPr>
                <w:rFonts w:asciiTheme="majorHAnsi" w:eastAsia="Times New Roman" w:hAnsiTheme="majorHAnsi" w:cs="Times New Roman"/>
                <w:color w:val="000000"/>
                <w:sz w:val="18"/>
                <w:szCs w:val="18"/>
                <w:lang w:val="es-DO"/>
              </w:rPr>
              <w:t xml:space="preserve"> marrón o negro.</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7007BC" w:rsidRPr="007007BC" w:rsidTr="003B731E">
        <w:trPr>
          <w:trHeight w:val="20"/>
        </w:trPr>
        <w:tc>
          <w:tcPr>
            <w:tcW w:w="960" w:type="dxa"/>
            <w:vMerge/>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tcPr>
          <w:p w:rsidR="007007BC" w:rsidRPr="007007BC" w:rsidRDefault="007007BC"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Base de resina</w:t>
            </w:r>
          </w:p>
        </w:tc>
        <w:tc>
          <w:tcPr>
            <w:tcW w:w="1530" w:type="dxa"/>
            <w:vAlign w:val="center"/>
          </w:tcPr>
          <w:p w:rsidR="007007BC" w:rsidRPr="007007BC" w:rsidRDefault="007007BC"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7007B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c>
          <w:tcPr>
            <w:tcW w:w="5220" w:type="dxa"/>
            <w:shd w:val="clear" w:color="auto" w:fill="auto"/>
            <w:vAlign w:val="center"/>
            <w:hideMark/>
          </w:tcPr>
          <w:p w:rsidR="00BA3758" w:rsidRPr="007007BC" w:rsidRDefault="007007BC" w:rsidP="00BA3758">
            <w:pPr>
              <w:spacing w:after="0" w:line="240" w:lineRule="auto"/>
              <w:jc w:val="both"/>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lang w:val="es-DO"/>
              </w:rPr>
              <w:t>Preferiblemente tope</w:t>
            </w:r>
            <w:r w:rsidR="00BA3758" w:rsidRPr="007007BC">
              <w:rPr>
                <w:rFonts w:asciiTheme="majorHAnsi" w:eastAsia="Times New Roman" w:hAnsiTheme="majorHAnsi" w:cs="Times New Roman"/>
                <w:color w:val="000000"/>
                <w:sz w:val="18"/>
                <w:szCs w:val="18"/>
                <w:lang w:val="es-DO"/>
              </w:rPr>
              <w:t xml:space="preserve"> plegable</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BA3758" w:rsidRPr="008C0BEC" w:rsidTr="003B731E">
        <w:trPr>
          <w:trHeight w:val="20"/>
        </w:trPr>
        <w:tc>
          <w:tcPr>
            <w:tcW w:w="960"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rPr>
            </w:pPr>
          </w:p>
        </w:tc>
        <w:tc>
          <w:tcPr>
            <w:tcW w:w="2095" w:type="dxa"/>
            <w:vMerge/>
            <w:vAlign w:val="center"/>
            <w:hideMark/>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rPr>
            </w:pPr>
          </w:p>
        </w:tc>
        <w:tc>
          <w:tcPr>
            <w:tcW w:w="5220" w:type="dxa"/>
            <w:shd w:val="clear" w:color="auto" w:fill="auto"/>
            <w:vAlign w:val="center"/>
            <w:hideMark/>
          </w:tcPr>
          <w:p w:rsidR="00BA3758" w:rsidRPr="007007BC" w:rsidRDefault="00BA3758" w:rsidP="00BA3758">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eastAsia="Times New Roman" w:hAnsiTheme="majorHAnsi" w:cs="Times New Roman"/>
                <w:color w:val="000000"/>
                <w:sz w:val="18"/>
                <w:szCs w:val="18"/>
                <w:lang w:val="es-DO"/>
              </w:rPr>
              <w:t>Tiempo de entrega no mayor a 10 días calendarios a partir de la recepción de la orden de compras</w:t>
            </w:r>
          </w:p>
        </w:tc>
        <w:tc>
          <w:tcPr>
            <w:tcW w:w="1530" w:type="dxa"/>
            <w:vAlign w:val="center"/>
          </w:tcPr>
          <w:p w:rsidR="00BA3758" w:rsidRPr="007007BC" w:rsidRDefault="00BA3758" w:rsidP="00BA3758">
            <w:pPr>
              <w:spacing w:after="0" w:line="240" w:lineRule="auto"/>
              <w:jc w:val="center"/>
              <w:rPr>
                <w:rFonts w:asciiTheme="majorHAnsi" w:eastAsia="Times New Roman" w:hAnsiTheme="majorHAnsi" w:cs="Times New Roman"/>
                <w:color w:val="000000"/>
                <w:sz w:val="18"/>
                <w:szCs w:val="18"/>
                <w:lang w:val="es-DO"/>
              </w:rPr>
            </w:pPr>
          </w:p>
        </w:tc>
      </w:tr>
      <w:tr w:rsidR="007007BC" w:rsidRPr="008C0BEC" w:rsidTr="00207F7B">
        <w:trPr>
          <w:trHeight w:val="3613"/>
        </w:trPr>
        <w:tc>
          <w:tcPr>
            <w:tcW w:w="960" w:type="dxa"/>
            <w:vAlign w:val="center"/>
          </w:tcPr>
          <w:p w:rsidR="007007BC" w:rsidRPr="007007BC" w:rsidRDefault="007007BC" w:rsidP="00D4515F">
            <w:pPr>
              <w:spacing w:after="0" w:line="240" w:lineRule="auto"/>
              <w:jc w:val="center"/>
              <w:rPr>
                <w:rFonts w:asciiTheme="majorHAnsi" w:eastAsia="Times New Roman" w:hAnsiTheme="majorHAnsi" w:cs="Times New Roman"/>
                <w:color w:val="000000"/>
                <w:sz w:val="18"/>
                <w:szCs w:val="18"/>
              </w:rPr>
            </w:pPr>
            <w:r w:rsidRPr="007007BC">
              <w:rPr>
                <w:rFonts w:asciiTheme="majorHAnsi" w:eastAsia="Times New Roman" w:hAnsiTheme="majorHAnsi" w:cs="Times New Roman"/>
                <w:color w:val="000000"/>
                <w:sz w:val="18"/>
                <w:szCs w:val="18"/>
              </w:rPr>
              <w:t xml:space="preserve">ITEM </w:t>
            </w:r>
            <w:r w:rsidR="00D4515F">
              <w:rPr>
                <w:rFonts w:asciiTheme="majorHAnsi" w:eastAsia="Times New Roman" w:hAnsiTheme="majorHAnsi" w:cs="Times New Roman"/>
                <w:color w:val="000000"/>
                <w:sz w:val="18"/>
                <w:szCs w:val="18"/>
              </w:rPr>
              <w:t>6</w:t>
            </w:r>
          </w:p>
        </w:tc>
        <w:tc>
          <w:tcPr>
            <w:tcW w:w="2095" w:type="dxa"/>
            <w:tcBorders>
              <w:bottom w:val="single" w:sz="4" w:space="0" w:color="auto"/>
            </w:tcBorders>
            <w:vAlign w:val="center"/>
          </w:tcPr>
          <w:p w:rsidR="007007BC" w:rsidRPr="007007BC" w:rsidRDefault="007007BC" w:rsidP="00117626">
            <w:pPr>
              <w:spacing w:after="0" w:line="240" w:lineRule="auto"/>
              <w:jc w:val="center"/>
              <w:rPr>
                <w:rFonts w:asciiTheme="majorHAnsi" w:eastAsia="Times New Roman" w:hAnsiTheme="majorHAnsi" w:cs="Times New Roman"/>
                <w:color w:val="000000"/>
                <w:sz w:val="18"/>
                <w:szCs w:val="18"/>
              </w:rPr>
            </w:pPr>
            <w:proofErr w:type="spellStart"/>
            <w:r w:rsidRPr="007007BC">
              <w:rPr>
                <w:rFonts w:asciiTheme="majorHAnsi" w:eastAsia="Times New Roman" w:hAnsiTheme="majorHAnsi" w:cs="Times New Roman"/>
                <w:color w:val="000000"/>
                <w:sz w:val="18"/>
                <w:szCs w:val="18"/>
              </w:rPr>
              <w:t>Estaciones</w:t>
            </w:r>
            <w:proofErr w:type="spellEnd"/>
            <w:r w:rsidRPr="007007BC">
              <w:rPr>
                <w:rFonts w:asciiTheme="majorHAnsi" w:eastAsia="Times New Roman" w:hAnsiTheme="majorHAnsi" w:cs="Times New Roman"/>
                <w:color w:val="000000"/>
                <w:sz w:val="18"/>
                <w:szCs w:val="18"/>
              </w:rPr>
              <w:t xml:space="preserve"> </w:t>
            </w:r>
            <w:proofErr w:type="spellStart"/>
            <w:r w:rsidRPr="007007BC">
              <w:rPr>
                <w:rFonts w:asciiTheme="majorHAnsi" w:eastAsia="Times New Roman" w:hAnsiTheme="majorHAnsi" w:cs="Times New Roman"/>
                <w:color w:val="000000"/>
                <w:sz w:val="18"/>
                <w:szCs w:val="18"/>
              </w:rPr>
              <w:t>Modulares</w:t>
            </w:r>
            <w:proofErr w:type="spellEnd"/>
          </w:p>
        </w:tc>
        <w:tc>
          <w:tcPr>
            <w:tcW w:w="5220" w:type="dxa"/>
            <w:tcBorders>
              <w:bottom w:val="single" w:sz="4" w:space="0" w:color="auto"/>
            </w:tcBorders>
            <w:shd w:val="clear" w:color="auto" w:fill="auto"/>
            <w:vAlign w:val="center"/>
          </w:tcPr>
          <w:p w:rsidR="007007BC" w:rsidRPr="007007BC" w:rsidRDefault="007007BC" w:rsidP="007007BC">
            <w:pPr>
              <w:autoSpaceDE w:val="0"/>
              <w:autoSpaceDN w:val="0"/>
              <w:adjustRightInd w:val="0"/>
              <w:rPr>
                <w:rFonts w:asciiTheme="majorHAnsi" w:hAnsiTheme="majorHAnsi" w:cstheme="majorHAnsi"/>
                <w:sz w:val="16"/>
                <w:szCs w:val="20"/>
                <w:lang w:val="es-DO"/>
              </w:rPr>
            </w:pPr>
            <w:r w:rsidRPr="007007BC">
              <w:rPr>
                <w:rFonts w:asciiTheme="majorHAnsi" w:hAnsiTheme="majorHAnsi" w:cs="Verdana"/>
                <w:sz w:val="16"/>
                <w:szCs w:val="16"/>
                <w:lang w:val="es-DO"/>
              </w:rPr>
              <w:t>Estaciones modulares con paneles en ambos laterales</w:t>
            </w:r>
            <w:r w:rsidRPr="007007BC">
              <w:rPr>
                <w:rFonts w:asciiTheme="majorHAnsi" w:hAnsiTheme="majorHAnsi" w:cstheme="majorHAnsi"/>
                <w:sz w:val="16"/>
                <w:szCs w:val="20"/>
                <w:lang w:val="es-DO"/>
              </w:rPr>
              <w:t xml:space="preserve"> y traseros, gaveta flotante en la parte superior del panel trasero, para 5 puestos de trabajo con dimensiones aproximadas de 120*148*154 </w:t>
            </w:r>
            <w:proofErr w:type="spellStart"/>
            <w:r w:rsidRPr="007007BC">
              <w:rPr>
                <w:rFonts w:asciiTheme="majorHAnsi" w:hAnsiTheme="majorHAnsi" w:cstheme="majorHAnsi"/>
                <w:sz w:val="16"/>
                <w:szCs w:val="20"/>
                <w:lang w:val="es-DO"/>
              </w:rPr>
              <w:t>Cms</w:t>
            </w:r>
            <w:proofErr w:type="spellEnd"/>
            <w:r w:rsidRPr="007007BC">
              <w:rPr>
                <w:rFonts w:asciiTheme="majorHAnsi" w:hAnsiTheme="majorHAnsi" w:cstheme="majorHAnsi"/>
                <w:sz w:val="16"/>
                <w:szCs w:val="20"/>
                <w:lang w:val="es-DO"/>
              </w:rPr>
              <w:t>.</w:t>
            </w:r>
          </w:p>
          <w:p w:rsidR="007007BC" w:rsidRPr="007007BC" w:rsidRDefault="007007BC" w:rsidP="007007BC">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Color gris, tope color haya, forro en formica, sistema de placa eléctrica debajo del top, Gaveta aérea colocada en la parte superior del panel trasero, paneles laterales de metal con franja transparente y panel trasero. </w:t>
            </w:r>
          </w:p>
          <w:p w:rsidR="007007BC" w:rsidRPr="007007BC" w:rsidRDefault="007007BC" w:rsidP="007007BC">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Debe incluir diseño e instalación a todo costo considerando todos los suministros, piezas, insumos, servicios, entre otros, en horario no laborable (después de las 4pm y fin de semana), de acuerdo a la distribución presentada por la TSS en el anexo </w:t>
            </w:r>
          </w:p>
          <w:p w:rsidR="007007BC" w:rsidRPr="007007BC" w:rsidRDefault="007007BC" w:rsidP="007007BC">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Garantía total de 2 años en piezas y servicios.  </w:t>
            </w:r>
          </w:p>
          <w:p w:rsidR="007007BC" w:rsidRPr="007007BC" w:rsidRDefault="007007BC" w:rsidP="007007BC">
            <w:pPr>
              <w:spacing w:after="0" w:line="240" w:lineRule="auto"/>
              <w:jc w:val="both"/>
              <w:rPr>
                <w:rFonts w:asciiTheme="majorHAnsi" w:eastAsia="Times New Roman" w:hAnsiTheme="majorHAnsi" w:cs="Times New Roman"/>
                <w:color w:val="000000"/>
                <w:sz w:val="18"/>
                <w:szCs w:val="18"/>
                <w:lang w:val="es-DO"/>
              </w:rPr>
            </w:pPr>
            <w:r w:rsidRPr="007007BC">
              <w:rPr>
                <w:rFonts w:asciiTheme="majorHAnsi" w:hAnsiTheme="majorHAnsi" w:cstheme="majorHAnsi"/>
                <w:bCs/>
                <w:sz w:val="16"/>
                <w:szCs w:val="20"/>
                <w:lang w:val="es-DO"/>
              </w:rPr>
              <w:t>Tiempo de entrega e instalación no mayor a 15 días calendarios a partir de la recepción de la orden de compras</w:t>
            </w:r>
          </w:p>
        </w:tc>
        <w:tc>
          <w:tcPr>
            <w:tcW w:w="1530" w:type="dxa"/>
            <w:tcBorders>
              <w:bottom w:val="single" w:sz="4" w:space="0" w:color="auto"/>
            </w:tcBorders>
            <w:vAlign w:val="center"/>
          </w:tcPr>
          <w:p w:rsidR="007007BC" w:rsidRPr="007007BC" w:rsidRDefault="007007BC" w:rsidP="00117626">
            <w:pPr>
              <w:spacing w:after="0" w:line="240" w:lineRule="auto"/>
              <w:jc w:val="center"/>
              <w:rPr>
                <w:rFonts w:asciiTheme="majorHAnsi" w:eastAsia="Times New Roman" w:hAnsiTheme="majorHAnsi" w:cs="Times New Roman"/>
                <w:color w:val="000000"/>
                <w:sz w:val="18"/>
                <w:szCs w:val="18"/>
                <w:lang w:val="es-DO"/>
              </w:rPr>
            </w:pPr>
          </w:p>
        </w:tc>
      </w:tr>
    </w:tbl>
    <w:p w:rsidR="003C7CF2" w:rsidRPr="007007BC" w:rsidRDefault="008C0BEC">
      <w:pPr>
        <w:rPr>
          <w:rFonts w:asciiTheme="majorHAnsi" w:hAnsiTheme="majorHAnsi"/>
          <w:lang w:val="es-DO"/>
        </w:rPr>
      </w:pPr>
    </w:p>
    <w:sectPr w:rsidR="003C7CF2" w:rsidRPr="007007BC" w:rsidSect="003B731E">
      <w:pgSz w:w="12240" w:h="15840"/>
      <w:pgMar w:top="5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31E"/>
    <w:rsid w:val="00117626"/>
    <w:rsid w:val="002460C6"/>
    <w:rsid w:val="003B731E"/>
    <w:rsid w:val="00666D6D"/>
    <w:rsid w:val="007007BC"/>
    <w:rsid w:val="00780333"/>
    <w:rsid w:val="008C0BEC"/>
    <w:rsid w:val="009323AD"/>
    <w:rsid w:val="009406FD"/>
    <w:rsid w:val="00960B27"/>
    <w:rsid w:val="00BA3758"/>
    <w:rsid w:val="00D4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B828F"/>
  <w15:chartTrackingRefBased/>
  <w15:docId w15:val="{CA555948-497C-43B3-89E8-ECC2B78C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3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Fiallo</dc:creator>
  <cp:keywords/>
  <dc:description/>
  <cp:lastModifiedBy>Jochy Padilla</cp:lastModifiedBy>
  <cp:revision>4</cp:revision>
  <dcterms:created xsi:type="dcterms:W3CDTF">2021-07-13T19:11:00Z</dcterms:created>
  <dcterms:modified xsi:type="dcterms:W3CDTF">2021-08-26T16:04:00Z</dcterms:modified>
</cp:coreProperties>
</file>